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808" w:rsidRPr="00DB75CD" w:rsidRDefault="00DB75CD">
      <w:pPr>
        <w:jc w:val="right"/>
        <w:rPr>
          <w:rFonts w:ascii="Times New Roman" w:hAnsi="Times New Roman" w:cs="Times New Roman"/>
          <w:sz w:val="20"/>
          <w:szCs w:val="20"/>
        </w:rPr>
      </w:pPr>
      <w:r w:rsidRPr="00DB75CD">
        <w:rPr>
          <w:rFonts w:ascii="Times New Roman" w:hAnsi="Times New Roman" w:cs="Times New Roman"/>
          <w:sz w:val="20"/>
          <w:szCs w:val="20"/>
        </w:rPr>
        <w:t>Załącznik nr 1 do zapytania ofertowego z dnia 09.07.2025</w:t>
      </w:r>
    </w:p>
    <w:p w:rsidR="00A95808" w:rsidRPr="00DB75CD" w:rsidRDefault="00DB75CD">
      <w:pPr>
        <w:jc w:val="right"/>
        <w:rPr>
          <w:rFonts w:ascii="Times New Roman" w:hAnsi="Times New Roman" w:cs="Times New Roman"/>
          <w:b/>
          <w:sz w:val="28"/>
        </w:rPr>
      </w:pPr>
      <w:r>
        <w:rPr>
          <w:noProof/>
          <w:sz w:val="20"/>
          <w:szCs w:val="20"/>
          <w:lang w:val="pl-PL"/>
        </w:rPr>
        <w:drawing>
          <wp:anchor distT="114300" distB="114300" distL="114300" distR="114300" simplePos="0" relativeHeight="251658240" behindDoc="0" locked="0" layoutInCell="1" hidden="0" allowOverlap="1">
            <wp:simplePos x="0" y="0"/>
            <wp:positionH relativeFrom="page">
              <wp:posOffset>1038225</wp:posOffset>
            </wp:positionH>
            <wp:positionV relativeFrom="page">
              <wp:posOffset>319088</wp:posOffset>
            </wp:positionV>
            <wp:extent cx="947738" cy="947738"/>
            <wp:effectExtent l="0" t="0" r="0" b="0"/>
            <wp:wrapSquare wrapText="bothSides" distT="114300" distB="11430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947738" cy="947738"/>
                    </a:xfrm>
                    <a:prstGeom prst="rect">
                      <a:avLst/>
                    </a:prstGeom>
                    <a:ln/>
                  </pic:spPr>
                </pic:pic>
              </a:graphicData>
            </a:graphic>
          </wp:anchor>
        </w:drawing>
      </w:r>
    </w:p>
    <w:p w:rsidR="00A95808" w:rsidRPr="00DB75CD" w:rsidRDefault="00DB75CD">
      <w:pPr>
        <w:jc w:val="center"/>
        <w:rPr>
          <w:rFonts w:ascii="Times New Roman" w:hAnsi="Times New Roman" w:cs="Times New Roman"/>
          <w:b/>
          <w:szCs w:val="18"/>
        </w:rPr>
      </w:pPr>
      <w:r w:rsidRPr="00DB75CD">
        <w:rPr>
          <w:rFonts w:ascii="Times New Roman" w:hAnsi="Times New Roman" w:cs="Times New Roman"/>
          <w:b/>
          <w:sz w:val="28"/>
        </w:rPr>
        <w:t>Wytyczne dla opracowania dokumentacji projektowej - remont i zmiana funkcji użytkowania budynku willowego przy ul. Królewskiej 7 w Debrznie</w:t>
      </w:r>
    </w:p>
    <w:p w:rsidR="00A95808" w:rsidRPr="00DB75CD" w:rsidRDefault="00DB75CD">
      <w:pPr>
        <w:spacing w:before="240" w:after="240"/>
        <w:rPr>
          <w:rFonts w:ascii="Times New Roman" w:hAnsi="Times New Roman" w:cs="Times New Roman"/>
          <w:b/>
          <w:sz w:val="24"/>
          <w:szCs w:val="20"/>
        </w:rPr>
      </w:pPr>
      <w:r w:rsidRPr="00DB75CD">
        <w:rPr>
          <w:rFonts w:ascii="Times New Roman" w:hAnsi="Times New Roman" w:cs="Times New Roman"/>
          <w:szCs w:val="18"/>
        </w:rPr>
        <w:tab/>
        <w:t>Przedmiotem zamówienia jest opracowanie dokumentacji projektowej dotyczącej remontu i zmiany funkcji użytkowania budynku willowego przy ul. Królewskiej 7 w Debrznie znajdującego się na działce 99/2.</w:t>
      </w:r>
    </w:p>
    <w:p w:rsidR="00A95808" w:rsidRPr="00DB75CD" w:rsidRDefault="00DB75CD">
      <w:pPr>
        <w:spacing w:before="240" w:after="240"/>
        <w:rPr>
          <w:rFonts w:ascii="Times New Roman" w:hAnsi="Times New Roman" w:cs="Times New Roman"/>
          <w:szCs w:val="18"/>
        </w:rPr>
      </w:pPr>
      <w:r w:rsidRPr="00DB75CD">
        <w:rPr>
          <w:rFonts w:ascii="Times New Roman" w:hAnsi="Times New Roman" w:cs="Times New Roman"/>
          <w:szCs w:val="18"/>
        </w:rPr>
        <w:t xml:space="preserve">Sporządzenie pełnej, wielobranżowej dokumentacji projektowej, będącej szczegółowym opracowaniem zaakceptowanej przez Zamawiającego koncepcji architektonicznej. </w:t>
      </w:r>
      <w:r w:rsidRPr="00DB75CD">
        <w:rPr>
          <w:rFonts w:ascii="Times New Roman" w:hAnsi="Times New Roman" w:cs="Times New Roman"/>
          <w:szCs w:val="18"/>
        </w:rPr>
        <w:tab/>
      </w:r>
    </w:p>
    <w:p w:rsidR="00A95808" w:rsidRPr="00DB75CD" w:rsidRDefault="00DB75CD">
      <w:pPr>
        <w:spacing w:before="160" w:line="240" w:lineRule="auto"/>
        <w:rPr>
          <w:rFonts w:ascii="Times New Roman" w:hAnsi="Times New Roman" w:cs="Times New Roman"/>
          <w:szCs w:val="18"/>
        </w:rPr>
      </w:pPr>
      <w:r w:rsidRPr="00DB75CD">
        <w:rPr>
          <w:rFonts w:ascii="Times New Roman" w:hAnsi="Times New Roman" w:cs="Times New Roman"/>
          <w:szCs w:val="18"/>
        </w:rPr>
        <w:t>Dokumentacja powinna być kompletna z punktu widzenia celu, któremu ma służyć. Dokumentacja musi spełniać wymagania obowiązujących przepisów i norm, być wykonana zgodnie z zasadami wiedzy technicznej i sztuki budowlanej. Dokumentacja podlega akceptacji Zamawiającego na każdym z etapów. Zamawiający może w każdym momencie wezwać Wykonawcę do przedstawienia raportu z bieżącego zaawansowania prac. Dokumentacja musi posiadać wszelkie wymagane prawem opinie, uzgodnienia, pozwolenia niezbędne do realizacji zamierzenia budowlanego.</w:t>
      </w:r>
    </w:p>
    <w:p w:rsidR="00A95808" w:rsidRPr="00DB75CD" w:rsidRDefault="00DB75CD">
      <w:pPr>
        <w:spacing w:before="240" w:line="240" w:lineRule="auto"/>
        <w:ind w:firstLine="20"/>
        <w:rPr>
          <w:rFonts w:ascii="Times New Roman" w:hAnsi="Times New Roman" w:cs="Times New Roman"/>
          <w:szCs w:val="18"/>
        </w:rPr>
      </w:pPr>
      <w:r w:rsidRPr="00DB75CD">
        <w:rPr>
          <w:rFonts w:ascii="Times New Roman" w:hAnsi="Times New Roman" w:cs="Times New Roman"/>
          <w:szCs w:val="18"/>
        </w:rPr>
        <w:t xml:space="preserve">Dokumentację projektową Wykonawca przekaże Zamawiającemu w wersji papierowej oraz w wersji elektronicznej (w postaci plików </w:t>
      </w:r>
      <w:proofErr w:type="spellStart"/>
      <w:r w:rsidRPr="00DB75CD">
        <w:rPr>
          <w:rFonts w:ascii="Times New Roman" w:hAnsi="Times New Roman" w:cs="Times New Roman"/>
          <w:szCs w:val="18"/>
        </w:rPr>
        <w:t>dwg</w:t>
      </w:r>
      <w:proofErr w:type="spellEnd"/>
      <w:r w:rsidRPr="00DB75CD">
        <w:rPr>
          <w:rFonts w:ascii="Times New Roman" w:hAnsi="Times New Roman" w:cs="Times New Roman"/>
          <w:szCs w:val="18"/>
        </w:rPr>
        <w:t>, plików tekstowych, plików jpg, plików PDF lub innych w których wykonano opracowanie) nagranych na nośniku elektronicznym w ilościach wskazanych w umowie.</w:t>
      </w:r>
    </w:p>
    <w:p w:rsidR="00A95808" w:rsidRPr="00DB75CD" w:rsidRDefault="00DB75CD">
      <w:pPr>
        <w:spacing w:before="240" w:line="240" w:lineRule="auto"/>
        <w:ind w:firstLine="20"/>
        <w:rPr>
          <w:rFonts w:ascii="Times New Roman" w:hAnsi="Times New Roman" w:cs="Times New Roman"/>
          <w:b/>
          <w:sz w:val="32"/>
          <w:szCs w:val="24"/>
          <w:u w:val="single"/>
        </w:rPr>
      </w:pPr>
      <w:r w:rsidRPr="00DB75CD">
        <w:rPr>
          <w:rFonts w:ascii="Times New Roman" w:hAnsi="Times New Roman" w:cs="Times New Roman"/>
          <w:b/>
          <w:sz w:val="32"/>
          <w:szCs w:val="24"/>
          <w:u w:val="single"/>
        </w:rPr>
        <w:t>Sporządzenie dokumentacji powinno składać się z następujących etapów:</w:t>
      </w:r>
    </w:p>
    <w:p w:rsidR="00A95808" w:rsidRPr="00DB75CD" w:rsidRDefault="00DB75CD">
      <w:pPr>
        <w:spacing w:before="160" w:after="160" w:line="240" w:lineRule="auto"/>
        <w:rPr>
          <w:rFonts w:ascii="Times New Roman" w:hAnsi="Times New Roman" w:cs="Times New Roman"/>
          <w:b/>
          <w:szCs w:val="18"/>
          <w:u w:val="single"/>
        </w:rPr>
      </w:pPr>
      <w:r w:rsidRPr="00DB75CD">
        <w:rPr>
          <w:rFonts w:ascii="Times New Roman" w:hAnsi="Times New Roman" w:cs="Times New Roman"/>
          <w:b/>
          <w:szCs w:val="18"/>
          <w:u w:val="single"/>
        </w:rPr>
        <w:t>ETAP I: Prace przedprojektowe</w:t>
      </w:r>
    </w:p>
    <w:p w:rsidR="00A95808" w:rsidRPr="00DB75CD" w:rsidRDefault="00DB75CD">
      <w:pPr>
        <w:spacing w:before="160" w:line="240" w:lineRule="auto"/>
        <w:ind w:firstLine="20"/>
        <w:rPr>
          <w:rFonts w:ascii="Times New Roman" w:hAnsi="Times New Roman" w:cs="Times New Roman"/>
          <w:szCs w:val="18"/>
        </w:rPr>
      </w:pPr>
      <w:r w:rsidRPr="00DB75CD">
        <w:rPr>
          <w:rFonts w:ascii="Times New Roman" w:hAnsi="Times New Roman" w:cs="Times New Roman"/>
          <w:szCs w:val="18"/>
        </w:rPr>
        <w:t>Przed przystąpieniem do prac projektowych należy przeprowadzić dokładną wizję w terenie, połączoną z inwentaryzacją sprawdzającą istniejący stan zainwestowania i istniejący drzewostan na przedmiotowej działce. Wykonawca ma obowiązek sprawdzenia stanu faktycznego terenu objętego opracowaniem celem jego porównania z inwentaryzacją i ekspertyzą techniczną. Wykonawca powinien dokonać weryfikacji i analizy założeń projektowanej budowy obiektu oraz pozyskać materiały wyjściowe do projektowania m.in.:</w:t>
      </w:r>
    </w:p>
    <w:p w:rsidR="00A95808" w:rsidRPr="00DB75CD" w:rsidRDefault="00DB75CD">
      <w:pPr>
        <w:spacing w:before="240" w:line="240" w:lineRule="auto"/>
        <w:rPr>
          <w:rFonts w:ascii="Times New Roman" w:hAnsi="Times New Roman" w:cs="Times New Roman"/>
          <w:szCs w:val="18"/>
        </w:rPr>
      </w:pPr>
      <w:r w:rsidRPr="00DB75CD">
        <w:rPr>
          <w:rFonts w:ascii="Times New Roman" w:hAnsi="Times New Roman" w:cs="Times New Roman"/>
          <w:szCs w:val="18"/>
        </w:rPr>
        <w:t xml:space="preserve">- badania geologiczne i geotechniczne posadowienia obiektu, w zakresie wymaganym rozporządzeniem Ministra Transportu, Budownictwa i Gospodarki Morskiej z dnia 25 kwietnia 2012 r. w sprawie ustalania geotechnicznych warunków </w:t>
      </w:r>
      <w:proofErr w:type="spellStart"/>
      <w:r w:rsidRPr="00DB75CD">
        <w:rPr>
          <w:rFonts w:ascii="Times New Roman" w:hAnsi="Times New Roman" w:cs="Times New Roman"/>
          <w:szCs w:val="18"/>
        </w:rPr>
        <w:t>posadowiania</w:t>
      </w:r>
      <w:proofErr w:type="spellEnd"/>
      <w:r w:rsidRPr="00DB75CD">
        <w:rPr>
          <w:rFonts w:ascii="Times New Roman" w:hAnsi="Times New Roman" w:cs="Times New Roman"/>
          <w:szCs w:val="18"/>
        </w:rPr>
        <w:t xml:space="preserve"> obiektów budowlanych (z późniejszymi zmianami),</w:t>
      </w:r>
    </w:p>
    <w:p w:rsidR="00A95808" w:rsidRPr="00DB75CD" w:rsidRDefault="00DB75CD">
      <w:pPr>
        <w:spacing w:before="240" w:line="240" w:lineRule="auto"/>
        <w:rPr>
          <w:rFonts w:ascii="Times New Roman" w:hAnsi="Times New Roman" w:cs="Times New Roman"/>
          <w:szCs w:val="18"/>
        </w:rPr>
      </w:pPr>
      <w:r w:rsidRPr="00DB75CD">
        <w:rPr>
          <w:rFonts w:ascii="Times New Roman" w:hAnsi="Times New Roman" w:cs="Times New Roman"/>
          <w:szCs w:val="18"/>
        </w:rPr>
        <w:t>- ekspertyza techniczna z zakresu ochrony przeciwpożarowej budynku,</w:t>
      </w:r>
    </w:p>
    <w:p w:rsidR="00A95808" w:rsidRPr="00DB75CD" w:rsidRDefault="00DB75CD">
      <w:pPr>
        <w:spacing w:before="240" w:line="240" w:lineRule="auto"/>
        <w:rPr>
          <w:rFonts w:ascii="Times New Roman" w:hAnsi="Times New Roman" w:cs="Times New Roman"/>
          <w:szCs w:val="18"/>
        </w:rPr>
      </w:pPr>
      <w:r w:rsidRPr="00DB75CD">
        <w:rPr>
          <w:rFonts w:ascii="Times New Roman" w:hAnsi="Times New Roman" w:cs="Times New Roman"/>
          <w:szCs w:val="18"/>
        </w:rPr>
        <w:t>- wytyczne Wojewódzkiego Konserwatora Zabytków,</w:t>
      </w:r>
    </w:p>
    <w:p w:rsidR="00A95808" w:rsidRPr="00DB75CD" w:rsidRDefault="00DB75CD">
      <w:pPr>
        <w:spacing w:before="240" w:line="240" w:lineRule="auto"/>
        <w:rPr>
          <w:rFonts w:ascii="Times New Roman" w:hAnsi="Times New Roman" w:cs="Times New Roman"/>
          <w:szCs w:val="18"/>
        </w:rPr>
      </w:pPr>
      <w:r w:rsidRPr="00DB75CD">
        <w:rPr>
          <w:rFonts w:ascii="Times New Roman" w:hAnsi="Times New Roman" w:cs="Times New Roman"/>
          <w:szCs w:val="18"/>
        </w:rPr>
        <w:t>- dokumentacja badań i program prac konserwatorskich,</w:t>
      </w:r>
    </w:p>
    <w:p w:rsidR="00A95808" w:rsidRPr="00DB75CD" w:rsidRDefault="00DB75CD">
      <w:pPr>
        <w:spacing w:before="240" w:line="240" w:lineRule="auto"/>
        <w:rPr>
          <w:rFonts w:ascii="Times New Roman" w:hAnsi="Times New Roman" w:cs="Times New Roman"/>
          <w:szCs w:val="18"/>
        </w:rPr>
      </w:pPr>
      <w:r w:rsidRPr="00DB75CD">
        <w:rPr>
          <w:rFonts w:ascii="Times New Roman" w:hAnsi="Times New Roman" w:cs="Times New Roman"/>
          <w:szCs w:val="18"/>
        </w:rPr>
        <w:t>- inwentaryzacja dendrologiczna i ornitologiczna,</w:t>
      </w:r>
    </w:p>
    <w:p w:rsidR="00A95808" w:rsidRPr="00DB75CD" w:rsidRDefault="00DB75CD">
      <w:pPr>
        <w:spacing w:before="240" w:line="240" w:lineRule="auto"/>
        <w:rPr>
          <w:rFonts w:ascii="Times New Roman" w:hAnsi="Times New Roman" w:cs="Times New Roman"/>
          <w:szCs w:val="18"/>
        </w:rPr>
      </w:pPr>
      <w:r w:rsidRPr="00DB75CD">
        <w:rPr>
          <w:rFonts w:ascii="Times New Roman" w:hAnsi="Times New Roman" w:cs="Times New Roman"/>
          <w:szCs w:val="18"/>
        </w:rPr>
        <w:lastRenderedPageBreak/>
        <w:t>- warunki przyłączenia mediów uzyskane od gestorów sieci,</w:t>
      </w:r>
    </w:p>
    <w:p w:rsidR="00A95808" w:rsidRPr="00DB75CD" w:rsidRDefault="00DB75CD">
      <w:pPr>
        <w:spacing w:before="240" w:line="240" w:lineRule="auto"/>
        <w:rPr>
          <w:rFonts w:ascii="Times New Roman" w:hAnsi="Times New Roman" w:cs="Times New Roman"/>
          <w:szCs w:val="18"/>
        </w:rPr>
      </w:pPr>
      <w:r w:rsidRPr="00DB75CD">
        <w:rPr>
          <w:rFonts w:ascii="Times New Roman" w:hAnsi="Times New Roman" w:cs="Times New Roman"/>
          <w:szCs w:val="18"/>
        </w:rPr>
        <w:t>- wszelkie uzgodnienia branżowe i inne uzgodnienia oraz decyzje i zgody przedprojektowe niezbędne do prawidłowej realizacji projektowanej inwestycji.</w:t>
      </w:r>
    </w:p>
    <w:p w:rsidR="00A95808" w:rsidRPr="00DB75CD" w:rsidRDefault="00A95808">
      <w:pPr>
        <w:rPr>
          <w:rFonts w:ascii="Times New Roman" w:hAnsi="Times New Roman" w:cs="Times New Roman"/>
          <w:b/>
          <w:szCs w:val="18"/>
        </w:rPr>
      </w:pPr>
    </w:p>
    <w:p w:rsidR="00A95808" w:rsidRPr="00DB75CD" w:rsidRDefault="00DB75CD">
      <w:pPr>
        <w:rPr>
          <w:rFonts w:ascii="Times New Roman" w:hAnsi="Times New Roman" w:cs="Times New Roman"/>
          <w:szCs w:val="18"/>
        </w:rPr>
      </w:pPr>
      <w:r w:rsidRPr="00DB75CD">
        <w:rPr>
          <w:rFonts w:ascii="Times New Roman" w:hAnsi="Times New Roman" w:cs="Times New Roman"/>
          <w:szCs w:val="18"/>
        </w:rPr>
        <w:t>Materiały wejściowe dotyczące inwestycji (przekazane przez Zamawiającego):</w:t>
      </w:r>
    </w:p>
    <w:p w:rsidR="00A95808" w:rsidRPr="00DB75CD" w:rsidRDefault="00DB75CD">
      <w:pPr>
        <w:numPr>
          <w:ilvl w:val="0"/>
          <w:numId w:val="1"/>
        </w:numPr>
        <w:rPr>
          <w:rFonts w:ascii="Times New Roman" w:hAnsi="Times New Roman" w:cs="Times New Roman"/>
          <w:szCs w:val="18"/>
        </w:rPr>
      </w:pPr>
      <w:r w:rsidRPr="00DB75CD">
        <w:rPr>
          <w:rFonts w:ascii="Times New Roman" w:hAnsi="Times New Roman" w:cs="Times New Roman"/>
          <w:szCs w:val="18"/>
        </w:rPr>
        <w:t>inwentaryzacja budynku</w:t>
      </w:r>
    </w:p>
    <w:p w:rsidR="00A95808" w:rsidRPr="00DB75CD" w:rsidRDefault="00DB75CD">
      <w:pPr>
        <w:numPr>
          <w:ilvl w:val="0"/>
          <w:numId w:val="1"/>
        </w:numPr>
        <w:rPr>
          <w:rFonts w:ascii="Times New Roman" w:hAnsi="Times New Roman" w:cs="Times New Roman"/>
          <w:szCs w:val="18"/>
        </w:rPr>
      </w:pPr>
      <w:r w:rsidRPr="00DB75CD">
        <w:rPr>
          <w:rFonts w:ascii="Times New Roman" w:hAnsi="Times New Roman" w:cs="Times New Roman"/>
          <w:szCs w:val="18"/>
        </w:rPr>
        <w:t xml:space="preserve">ekspertyza techniczna </w:t>
      </w:r>
    </w:p>
    <w:p w:rsidR="00A95808" w:rsidRPr="00DB75CD" w:rsidRDefault="00DB75CD">
      <w:pPr>
        <w:numPr>
          <w:ilvl w:val="0"/>
          <w:numId w:val="1"/>
        </w:numPr>
        <w:rPr>
          <w:rFonts w:ascii="Times New Roman" w:hAnsi="Times New Roman" w:cs="Times New Roman"/>
          <w:szCs w:val="18"/>
        </w:rPr>
      </w:pPr>
      <w:r w:rsidRPr="00DB75CD">
        <w:rPr>
          <w:rFonts w:ascii="Times New Roman" w:hAnsi="Times New Roman" w:cs="Times New Roman"/>
          <w:szCs w:val="18"/>
        </w:rPr>
        <w:t>mapa do celów projektowych (zapewniona po stronie Zamawiającego na etapie realizacji zadania - nieobjęta zamówieniem)</w:t>
      </w:r>
    </w:p>
    <w:p w:rsidR="00A95808" w:rsidRPr="00DB75CD" w:rsidRDefault="00A95808">
      <w:pPr>
        <w:spacing w:before="160" w:after="160" w:line="240" w:lineRule="auto"/>
        <w:rPr>
          <w:rFonts w:ascii="Times New Roman" w:hAnsi="Times New Roman" w:cs="Times New Roman"/>
          <w:b/>
          <w:szCs w:val="18"/>
          <w:u w:val="single"/>
        </w:rPr>
      </w:pPr>
    </w:p>
    <w:p w:rsidR="00A95808" w:rsidRPr="00DB75CD" w:rsidRDefault="00A95808">
      <w:pPr>
        <w:spacing w:before="160" w:after="160" w:line="240" w:lineRule="auto"/>
        <w:rPr>
          <w:rFonts w:ascii="Times New Roman" w:hAnsi="Times New Roman" w:cs="Times New Roman"/>
          <w:b/>
          <w:szCs w:val="18"/>
          <w:u w:val="single"/>
        </w:rPr>
      </w:pPr>
    </w:p>
    <w:p w:rsidR="00A95808" w:rsidRPr="00DB75CD" w:rsidRDefault="00DB75CD">
      <w:pPr>
        <w:spacing w:before="160" w:after="160" w:line="240" w:lineRule="auto"/>
        <w:rPr>
          <w:rFonts w:ascii="Times New Roman" w:hAnsi="Times New Roman" w:cs="Times New Roman"/>
          <w:b/>
          <w:szCs w:val="18"/>
          <w:u w:val="single"/>
        </w:rPr>
      </w:pPr>
      <w:r w:rsidRPr="00DB75CD">
        <w:rPr>
          <w:rFonts w:ascii="Times New Roman" w:hAnsi="Times New Roman" w:cs="Times New Roman"/>
          <w:b/>
          <w:szCs w:val="18"/>
          <w:u w:val="single"/>
        </w:rPr>
        <w:t>ETAP II: Koncepcja architektoniczna - schemat funkcjonalny</w:t>
      </w:r>
    </w:p>
    <w:p w:rsidR="00A95808" w:rsidRPr="00DB75CD" w:rsidRDefault="00DB75CD">
      <w:pPr>
        <w:rPr>
          <w:rFonts w:ascii="Times New Roman" w:hAnsi="Times New Roman" w:cs="Times New Roman"/>
          <w:b/>
          <w:szCs w:val="18"/>
        </w:rPr>
      </w:pPr>
      <w:r w:rsidRPr="00DB75CD">
        <w:rPr>
          <w:rFonts w:ascii="Times New Roman" w:hAnsi="Times New Roman" w:cs="Times New Roman"/>
          <w:b/>
          <w:szCs w:val="18"/>
        </w:rPr>
        <w:t>Projekt koncepcyjny - schemat funkcjonalno-użytkowy istniejącego budynku willowego</w:t>
      </w:r>
    </w:p>
    <w:p w:rsidR="00A95808" w:rsidRPr="00DB75CD" w:rsidRDefault="00DB75CD">
      <w:pPr>
        <w:spacing w:before="240" w:after="240"/>
        <w:rPr>
          <w:rFonts w:ascii="Times New Roman" w:hAnsi="Times New Roman" w:cs="Times New Roman"/>
          <w:szCs w:val="18"/>
        </w:rPr>
      </w:pPr>
      <w:r w:rsidRPr="00DB75CD">
        <w:rPr>
          <w:rFonts w:ascii="Times New Roman" w:hAnsi="Times New Roman" w:cs="Times New Roman"/>
          <w:szCs w:val="18"/>
        </w:rPr>
        <w:t>Na podstawie wytycznych omówionych z Inwestorem - przedstawicielami Gminy Debrzno</w:t>
      </w:r>
    </w:p>
    <w:p w:rsidR="00A95808" w:rsidRPr="00DB75CD" w:rsidRDefault="00DB75CD">
      <w:pPr>
        <w:spacing w:before="240" w:after="240"/>
        <w:rPr>
          <w:rFonts w:ascii="Times New Roman" w:hAnsi="Times New Roman" w:cs="Times New Roman"/>
          <w:szCs w:val="18"/>
        </w:rPr>
      </w:pPr>
      <w:r w:rsidRPr="00DB75CD">
        <w:rPr>
          <w:rFonts w:ascii="Times New Roman" w:hAnsi="Times New Roman" w:cs="Times New Roman"/>
          <w:szCs w:val="18"/>
        </w:rPr>
        <w:t xml:space="preserve">zawartość dokumentacji: </w:t>
      </w:r>
    </w:p>
    <w:p w:rsidR="00A95808" w:rsidRPr="00DB75CD" w:rsidRDefault="00DB75CD">
      <w:pPr>
        <w:spacing w:before="240" w:after="240"/>
        <w:rPr>
          <w:rFonts w:ascii="Times New Roman" w:hAnsi="Times New Roman" w:cs="Times New Roman"/>
          <w:szCs w:val="18"/>
        </w:rPr>
      </w:pPr>
      <w:r w:rsidRPr="00DB75CD">
        <w:rPr>
          <w:rFonts w:ascii="Times New Roman" w:hAnsi="Times New Roman" w:cs="Times New Roman"/>
          <w:szCs w:val="18"/>
        </w:rPr>
        <w:t>Schematy funkcjonalne przedstawiające 3 zróżnicowane warianty rozwiązań przestrzennych i aranżacyjnych dla budynku willowego i zagospodarowania terenu. Analiza konsekwencji techniczno-ekonomicznych związanych z wprowadzeniem każdego z 3 wariantów aranżacyjnych w formie opisu wraz ze schematami graficznymi przedstawiającymi proponowane rozwiązania. Ma dotykać możliwych wariantów przeprowadzenia remontu obiektu Koncepcje mają zostać przedstawione w formie zeszytu projektowego w formacie papieru A3, zawierającego stronę tytułową, spis treści wraz z numeracją stron projektu.</w:t>
      </w:r>
    </w:p>
    <w:p w:rsidR="00A95808" w:rsidRPr="00DB75CD" w:rsidRDefault="00DB75CD">
      <w:pPr>
        <w:spacing w:before="240" w:after="240"/>
        <w:rPr>
          <w:rFonts w:ascii="Times New Roman" w:hAnsi="Times New Roman" w:cs="Times New Roman"/>
          <w:b/>
          <w:szCs w:val="18"/>
        </w:rPr>
      </w:pPr>
      <w:r w:rsidRPr="00DB75CD">
        <w:rPr>
          <w:rFonts w:ascii="Times New Roman" w:hAnsi="Times New Roman" w:cs="Times New Roman"/>
          <w:b/>
          <w:szCs w:val="18"/>
        </w:rPr>
        <w:t>Opracowanie ma na celu określenie kierunku planowanych prac remontowych i uzgodnienie wraz z Inwestorem przeznaczenia budynku do uruchomienia zmian w MPZP lub uzgodnień z Konserwatorem Zabytków w celu ustalenia akceptowalnej zmiany funkcji budynku. Na tym etapie wymagane  są konsultacje z odpowiednim organem Wojewódzkiego Urzędu Ochrony Zabytków w celu uzyskania Opinii Konserwatorskiej.</w:t>
      </w:r>
    </w:p>
    <w:p w:rsidR="00A95808" w:rsidRPr="00DB75CD" w:rsidRDefault="00DB75CD">
      <w:pPr>
        <w:spacing w:before="240" w:after="240"/>
        <w:rPr>
          <w:rFonts w:ascii="Times New Roman" w:hAnsi="Times New Roman" w:cs="Times New Roman"/>
          <w:szCs w:val="18"/>
        </w:rPr>
      </w:pPr>
      <w:r w:rsidRPr="00DB75CD">
        <w:rPr>
          <w:rFonts w:ascii="Times New Roman" w:hAnsi="Times New Roman" w:cs="Times New Roman"/>
          <w:szCs w:val="18"/>
        </w:rPr>
        <w:t>Wizualizacje koncepcyjne budynku wraz z otoczeniem przedstawiające charakter nowej tkanki architektonicznej względem historycznej formy budynku pozwalające na wizualne przedstawienie inwestycji przed przejściem do właściwego projektowania. Wizualizacje mają być poglądowe w ilości przynajmniej 4 ujęć ze zróżnicowanych perspektyw, przedstawiać realistyczne tekstury proponowanych materiałów wykończeniowych i kolorystyki elewacji. Rozdzielczość wizualizacji ma być dostosowana do wyświetlania na monitorach HD oraz dostosowana do wydruku (przynajmniej 300DPI, rozdzielczość minimalna 1920x1080 pikseli).</w:t>
      </w:r>
    </w:p>
    <w:p w:rsidR="00A95808" w:rsidRPr="00DB75CD" w:rsidRDefault="00DB75CD">
      <w:pPr>
        <w:rPr>
          <w:rFonts w:ascii="Times New Roman" w:hAnsi="Times New Roman" w:cs="Times New Roman"/>
          <w:b/>
          <w:szCs w:val="18"/>
        </w:rPr>
      </w:pPr>
      <w:r w:rsidRPr="00DB75CD">
        <w:rPr>
          <w:rFonts w:ascii="Times New Roman" w:hAnsi="Times New Roman" w:cs="Times New Roman"/>
          <w:b/>
          <w:szCs w:val="18"/>
        </w:rPr>
        <w:t>Materiały wspomagające podejmowanie decyzji dotyczące zakresu wykonania projektu koncepcyjnego.</w:t>
      </w:r>
    </w:p>
    <w:p w:rsidR="00A95808" w:rsidRPr="00DB75CD" w:rsidRDefault="00A95808">
      <w:pPr>
        <w:rPr>
          <w:rFonts w:ascii="Times New Roman" w:hAnsi="Times New Roman" w:cs="Times New Roman"/>
          <w:szCs w:val="18"/>
        </w:rPr>
      </w:pPr>
    </w:p>
    <w:p w:rsidR="00A95808" w:rsidRPr="00DB75CD" w:rsidRDefault="00DB75CD">
      <w:pPr>
        <w:rPr>
          <w:rFonts w:ascii="Times New Roman" w:hAnsi="Times New Roman" w:cs="Times New Roman"/>
          <w:b/>
          <w:szCs w:val="18"/>
          <w:u w:val="single"/>
        </w:rPr>
      </w:pPr>
      <w:r w:rsidRPr="00DB75CD">
        <w:rPr>
          <w:rFonts w:ascii="Times New Roman" w:hAnsi="Times New Roman" w:cs="Times New Roman"/>
          <w:szCs w:val="18"/>
        </w:rPr>
        <w:t>Kosztorys szacunkowy lub zakres rzeczowo finansowy przedstawiający planowane działania inwestycyjne, mający na celu określenie kosztów budowlanych przyjętych dla inwestycji. Pomagający Zamawiającemu na etapie koncepcyjnym określenie kosztów rozwiązań, które są wymagane dla ratowania zabytku i zmianie funkcji oraz kosztów rozwiązań dodatkowych, które stanowią o dodatkowych wartościach. Kosztorys lub zakres rzeczowo-finansowy ma na celu oszacowanie kosztów ratowania zabytku i określenie ingerencji w zabytek pod kątem możliwości technicznych i ekonomicznych.</w:t>
      </w:r>
    </w:p>
    <w:p w:rsidR="00A95808" w:rsidRPr="00DB75CD" w:rsidRDefault="00A95808">
      <w:pPr>
        <w:rPr>
          <w:rFonts w:ascii="Times New Roman" w:hAnsi="Times New Roman" w:cs="Times New Roman"/>
          <w:szCs w:val="18"/>
        </w:rPr>
      </w:pPr>
    </w:p>
    <w:p w:rsidR="00A95808" w:rsidRPr="00DB75CD" w:rsidRDefault="00DB75CD">
      <w:pPr>
        <w:spacing w:before="160" w:after="160" w:line="240" w:lineRule="auto"/>
        <w:rPr>
          <w:rFonts w:ascii="Times New Roman" w:hAnsi="Times New Roman" w:cs="Times New Roman"/>
          <w:b/>
          <w:szCs w:val="18"/>
          <w:u w:val="single"/>
        </w:rPr>
      </w:pPr>
      <w:r w:rsidRPr="00DB75CD">
        <w:rPr>
          <w:rFonts w:ascii="Times New Roman" w:hAnsi="Times New Roman" w:cs="Times New Roman"/>
          <w:b/>
          <w:szCs w:val="18"/>
          <w:u w:val="single"/>
        </w:rPr>
        <w:t>ETAP III: Uszczegółowiona koncepcja architektoniczna</w:t>
      </w:r>
    </w:p>
    <w:p w:rsidR="00A95808" w:rsidRPr="00DB75CD" w:rsidRDefault="00DB75CD">
      <w:pPr>
        <w:spacing w:before="160" w:line="240" w:lineRule="auto"/>
        <w:ind w:firstLine="20"/>
        <w:rPr>
          <w:rFonts w:ascii="Times New Roman" w:hAnsi="Times New Roman" w:cs="Times New Roman"/>
          <w:szCs w:val="18"/>
        </w:rPr>
      </w:pPr>
      <w:r w:rsidRPr="00DB75CD">
        <w:rPr>
          <w:rFonts w:ascii="Times New Roman" w:hAnsi="Times New Roman" w:cs="Times New Roman"/>
          <w:szCs w:val="18"/>
        </w:rPr>
        <w:t xml:space="preserve">Wykonawca wykonana uszczegółowioną koncepcję architektoniczną inwestycji. Koncepcja obejmować będzie szczegółowy program funkcjonalny obiektu i elementów zagospodarowania terenu (rzuty, przekroje, elewacje, elementy składowe, materiały), wykończenie zewnętrzne i wewnętrzne obiektu i elementów zagospodarowania terenu, założenia instalacyjne (instalacje, przyłącza, sieci wewnętrzne i zewnętrzne, przyłączenia do sieci, szacunkowe obliczenie zapotrzebowania na media), założenia konstrukcyjne (materiały i technologie wykonania obiektów), szacunkowa wartości wskaźnika </w:t>
      </w:r>
      <w:proofErr w:type="spellStart"/>
      <w:r w:rsidRPr="00DB75CD">
        <w:rPr>
          <w:rFonts w:ascii="Times New Roman" w:hAnsi="Times New Roman" w:cs="Times New Roman"/>
          <w:szCs w:val="18"/>
        </w:rPr>
        <w:t>Eph</w:t>
      </w:r>
      <w:proofErr w:type="spellEnd"/>
      <w:r w:rsidRPr="00DB75CD">
        <w:rPr>
          <w:rFonts w:ascii="Times New Roman" w:hAnsi="Times New Roman" w:cs="Times New Roman"/>
          <w:szCs w:val="18"/>
        </w:rPr>
        <w:t>/m</w:t>
      </w:r>
      <w:r w:rsidRPr="00DB75CD">
        <w:rPr>
          <w:rFonts w:ascii="Times New Roman" w:hAnsi="Times New Roman" w:cs="Times New Roman"/>
          <w:szCs w:val="18"/>
          <w:vertAlign w:val="superscript"/>
        </w:rPr>
        <w:t>2</w:t>
      </w:r>
      <w:r w:rsidRPr="00DB75CD">
        <w:rPr>
          <w:rFonts w:ascii="Times New Roman" w:hAnsi="Times New Roman" w:cs="Times New Roman"/>
          <w:szCs w:val="18"/>
        </w:rPr>
        <w:t xml:space="preserve"> budynku.</w:t>
      </w:r>
    </w:p>
    <w:p w:rsidR="00A95808" w:rsidRPr="00DB75CD" w:rsidRDefault="00DB75CD">
      <w:pPr>
        <w:spacing w:before="240" w:line="240" w:lineRule="auto"/>
        <w:ind w:firstLine="20"/>
        <w:rPr>
          <w:rFonts w:ascii="Times New Roman" w:hAnsi="Times New Roman" w:cs="Times New Roman"/>
          <w:szCs w:val="18"/>
        </w:rPr>
      </w:pPr>
      <w:r w:rsidRPr="00DB75CD">
        <w:rPr>
          <w:rFonts w:ascii="Times New Roman" w:hAnsi="Times New Roman" w:cs="Times New Roman"/>
          <w:szCs w:val="18"/>
        </w:rPr>
        <w:t>Uszczegółowiona koncepcja architektoniczna powinna składać się z części opisowej i rysunkowej i wizualizacji - poszerzenia części określonej w etapie II o wizualizacje wnętrz budynku zgodnie z wymaganiami z części poprzedniej - przynajmniej 4 ujęcia ukazujące charakter projektowanej przestrzeni.</w:t>
      </w:r>
    </w:p>
    <w:p w:rsidR="00A95808" w:rsidRPr="00DB75CD" w:rsidRDefault="00DB75CD">
      <w:pPr>
        <w:spacing w:before="240" w:line="240" w:lineRule="auto"/>
        <w:ind w:firstLine="20"/>
        <w:rPr>
          <w:rFonts w:ascii="Times New Roman" w:hAnsi="Times New Roman" w:cs="Times New Roman"/>
          <w:szCs w:val="18"/>
        </w:rPr>
      </w:pPr>
      <w:r w:rsidRPr="00DB75CD">
        <w:rPr>
          <w:rFonts w:ascii="Times New Roman" w:hAnsi="Times New Roman" w:cs="Times New Roman"/>
          <w:szCs w:val="18"/>
        </w:rPr>
        <w:t>Na każdym etapie opracowywania dokumentacji projektowej Wykonawca zobowiązany jest do konsultacji z Zamawiającym w celu uzyskania akceptacji zastosowanych rozwiązań projektowych, doborze materiałów, urządzeń itp. Należy uzyskać akceptację uszczegółowienia koncepcji architektonicznej przez Zamawiającego przed rozpoczęciem wykonywania wielobranżowego projektu budowlanego.</w:t>
      </w:r>
    </w:p>
    <w:p w:rsidR="00A95808" w:rsidRPr="00DB75CD" w:rsidRDefault="00DB75CD">
      <w:pPr>
        <w:spacing w:before="240" w:line="240" w:lineRule="auto"/>
        <w:ind w:firstLine="20"/>
        <w:rPr>
          <w:rFonts w:ascii="Times New Roman" w:hAnsi="Times New Roman" w:cs="Times New Roman"/>
          <w:szCs w:val="18"/>
        </w:rPr>
      </w:pPr>
      <w:r w:rsidRPr="00DB75CD">
        <w:rPr>
          <w:rFonts w:ascii="Times New Roman" w:hAnsi="Times New Roman" w:cs="Times New Roman"/>
          <w:szCs w:val="18"/>
        </w:rPr>
        <w:t>Wykonawca zobowiązany jest do zapewnienia opracowania dokumentacji dotyczącej przedmiotu zamówienia z należytą starannością, umową zawartą z Zamawiającym, obowiązującymi w okresie realizacji umowy przepisami, w tym przepisami techniczno-budowlanymi, Polskimi Normami i zasadami wiedzy technicznej.</w:t>
      </w:r>
    </w:p>
    <w:p w:rsidR="00A95808" w:rsidRPr="00DB75CD" w:rsidRDefault="00DB75CD">
      <w:pPr>
        <w:spacing w:before="160" w:after="160" w:line="240" w:lineRule="auto"/>
        <w:rPr>
          <w:rFonts w:ascii="Times New Roman" w:hAnsi="Times New Roman" w:cs="Times New Roman"/>
          <w:b/>
          <w:szCs w:val="18"/>
          <w:u w:val="single"/>
        </w:rPr>
      </w:pPr>
      <w:r w:rsidRPr="00DB75CD">
        <w:rPr>
          <w:rFonts w:ascii="Times New Roman" w:hAnsi="Times New Roman" w:cs="Times New Roman"/>
          <w:b/>
          <w:szCs w:val="18"/>
          <w:u w:val="single"/>
        </w:rPr>
        <w:t>ETAP IV: Wielobranżowy projekt budowlany</w:t>
      </w:r>
    </w:p>
    <w:p w:rsidR="00A95808" w:rsidRPr="00DB75CD" w:rsidRDefault="00DB75CD">
      <w:pPr>
        <w:spacing w:before="160" w:line="240" w:lineRule="auto"/>
        <w:ind w:firstLine="20"/>
        <w:rPr>
          <w:rFonts w:ascii="Times New Roman" w:hAnsi="Times New Roman" w:cs="Times New Roman"/>
          <w:szCs w:val="18"/>
        </w:rPr>
      </w:pPr>
      <w:r w:rsidRPr="00DB75CD">
        <w:rPr>
          <w:rFonts w:ascii="Times New Roman" w:hAnsi="Times New Roman" w:cs="Times New Roman"/>
          <w:szCs w:val="18"/>
        </w:rPr>
        <w:t>Wykonawca wykona projekt budowlany, zgodny z wymaganiami prawa budowlanego i innych aktów prawnych. Wykonawca przygotuje wszelkie niezbędne opracowania oraz uzyska wszelkie dokumenty, uzgodnienia, zgłoszenia, decyzje administracyjne niezbędne do zaprojektowania oraz rozpoczęcia i zakończenia prac budowlanych, w tym prawomocną decyzję o pozwoleniu na budowę i prawomocną decyzję o pozwoleniu na rozbiórkę. Wszelkie opłaty i koszty związane z pozyskiwaniem stosownych decyzji, zgłoszeń i pozwoleń ponosi Wykonawca. Projekt należy uzgodnić z Wojewódzkim Konserwatorem Zabytków, Państwowym Powiatowym Inspektorem Sanitarnym, rzeczoznawcą do celów ochrony przeciwpożarowej.</w:t>
      </w:r>
    </w:p>
    <w:p w:rsidR="00A95808" w:rsidRPr="00DB75CD" w:rsidRDefault="00DB75CD">
      <w:pPr>
        <w:spacing w:before="240" w:line="240" w:lineRule="auto"/>
        <w:ind w:firstLine="20"/>
        <w:rPr>
          <w:rFonts w:ascii="Times New Roman" w:hAnsi="Times New Roman" w:cs="Times New Roman"/>
          <w:szCs w:val="18"/>
        </w:rPr>
      </w:pPr>
      <w:r w:rsidRPr="00DB75CD">
        <w:rPr>
          <w:rFonts w:ascii="Times New Roman" w:hAnsi="Times New Roman" w:cs="Times New Roman"/>
          <w:szCs w:val="18"/>
        </w:rPr>
        <w:t>Na każdym etapie opracowywania dokumentacji projektowej Wykonawca zobowiązany jest do konsultacji z Zamawiającym w celu uzyskania akceptacji zastosowanych rozwiązań projektowych, doborze materiałów, urządzeń itp. Należy uzyskać akceptację projektu przez Zamawiającego przed złożeniem projektu budowlanego do Starostwa Powiatowego z wnioskiem o pozwolenie na budowę.</w:t>
      </w:r>
    </w:p>
    <w:p w:rsidR="00A95808" w:rsidRPr="00DB75CD" w:rsidRDefault="00DB75CD">
      <w:pPr>
        <w:spacing w:before="240" w:line="240" w:lineRule="auto"/>
        <w:ind w:firstLine="20"/>
        <w:rPr>
          <w:rFonts w:ascii="Times New Roman" w:hAnsi="Times New Roman" w:cs="Times New Roman"/>
          <w:szCs w:val="18"/>
        </w:rPr>
      </w:pPr>
      <w:r w:rsidRPr="00DB75CD">
        <w:rPr>
          <w:rFonts w:ascii="Times New Roman" w:hAnsi="Times New Roman" w:cs="Times New Roman"/>
          <w:szCs w:val="18"/>
        </w:rPr>
        <w:t>Projekt budowlany powinien być zgodny z Rozporządzeniem Ministra Rozwoju z dnia 11 września 2020 r. w sprawie szczegółowego zakresu i formy projektu budowlanego (z późniejszymi zmianami).</w:t>
      </w:r>
    </w:p>
    <w:p w:rsidR="00A95808" w:rsidRPr="00DB75CD" w:rsidRDefault="00DB75CD">
      <w:pPr>
        <w:spacing w:before="240" w:line="240" w:lineRule="auto"/>
        <w:ind w:firstLine="20"/>
        <w:rPr>
          <w:rFonts w:ascii="Times New Roman" w:hAnsi="Times New Roman" w:cs="Times New Roman"/>
          <w:szCs w:val="18"/>
        </w:rPr>
      </w:pPr>
      <w:r w:rsidRPr="00DB75CD">
        <w:rPr>
          <w:rFonts w:ascii="Times New Roman" w:hAnsi="Times New Roman" w:cs="Times New Roman"/>
          <w:szCs w:val="18"/>
        </w:rPr>
        <w:t>Wykonawca zobowiązany jest do zapewnienia opracowania dokumentacji dotyczącej przedmiotu zamówienia z należytą starannością, umową zawartą z Zamawiającym, obowiązującymi w okresie realizacji umowy przepisami, w tym przepisami techniczno-budowlanymi, Polskimi Normami i zasadami wiedzy technicznej.</w:t>
      </w:r>
    </w:p>
    <w:p w:rsidR="00A95808" w:rsidRPr="00DB75CD" w:rsidRDefault="00DB75CD">
      <w:pPr>
        <w:spacing w:before="160" w:after="160" w:line="240" w:lineRule="auto"/>
        <w:rPr>
          <w:rFonts w:ascii="Times New Roman" w:hAnsi="Times New Roman" w:cs="Times New Roman"/>
          <w:b/>
          <w:szCs w:val="18"/>
          <w:u w:val="single"/>
        </w:rPr>
      </w:pPr>
      <w:r w:rsidRPr="00DB75CD">
        <w:rPr>
          <w:rFonts w:ascii="Times New Roman" w:hAnsi="Times New Roman" w:cs="Times New Roman"/>
          <w:b/>
          <w:szCs w:val="18"/>
          <w:u w:val="single"/>
        </w:rPr>
        <w:t>ETAP V: Wielobranżowy projekt techniczny i wykonawczy</w:t>
      </w:r>
    </w:p>
    <w:p w:rsidR="00A95808" w:rsidRPr="00DB75CD" w:rsidRDefault="00DB75CD">
      <w:pPr>
        <w:spacing w:before="160" w:line="240" w:lineRule="auto"/>
        <w:ind w:firstLine="20"/>
        <w:rPr>
          <w:rFonts w:ascii="Times New Roman" w:hAnsi="Times New Roman" w:cs="Times New Roman"/>
          <w:szCs w:val="18"/>
        </w:rPr>
      </w:pPr>
      <w:r w:rsidRPr="00DB75CD">
        <w:rPr>
          <w:rFonts w:ascii="Times New Roman" w:hAnsi="Times New Roman" w:cs="Times New Roman"/>
          <w:szCs w:val="18"/>
        </w:rPr>
        <w:t>Wielobranżowy projekt techniczny i wykonawczy powinien obejmować uszczegółowienie wielobranżowego projektu budowlanego o m.in. detale architektoniczne, uszczegółowienia konstrukcji i instalacji w każdej z branż itp.</w:t>
      </w:r>
    </w:p>
    <w:p w:rsidR="00A95808" w:rsidRPr="00DB75CD" w:rsidRDefault="00DB75CD">
      <w:pPr>
        <w:spacing w:before="160" w:line="240" w:lineRule="auto"/>
        <w:ind w:firstLine="20"/>
        <w:rPr>
          <w:rFonts w:ascii="Times New Roman" w:hAnsi="Times New Roman" w:cs="Times New Roman"/>
          <w:szCs w:val="18"/>
        </w:rPr>
      </w:pPr>
      <w:r w:rsidRPr="00DB75CD">
        <w:rPr>
          <w:rFonts w:ascii="Times New Roman" w:hAnsi="Times New Roman" w:cs="Times New Roman"/>
          <w:szCs w:val="18"/>
        </w:rPr>
        <w:t xml:space="preserve">W zakresie zagospodarowania terenu powinien obejmować uszczegółowienie i detale małej architektury, rysunku i warstw nawierzchni utwardzonych, </w:t>
      </w:r>
      <w:proofErr w:type="spellStart"/>
      <w:r w:rsidRPr="00DB75CD">
        <w:rPr>
          <w:rFonts w:ascii="Times New Roman" w:hAnsi="Times New Roman" w:cs="Times New Roman"/>
          <w:szCs w:val="18"/>
        </w:rPr>
        <w:t>nasadzeń</w:t>
      </w:r>
      <w:proofErr w:type="spellEnd"/>
      <w:r w:rsidRPr="00DB75CD">
        <w:rPr>
          <w:rFonts w:ascii="Times New Roman" w:hAnsi="Times New Roman" w:cs="Times New Roman"/>
          <w:szCs w:val="18"/>
        </w:rPr>
        <w:t xml:space="preserve"> roślinności, architekturę krajobrazu itp. Projekty należy uzgodnić z Wojewódzkim Konserwatorem Zabytków, Państwowym Powiatowym Inspektorem Sanitarnym, rzeczoznawcą do celów ochrony przeciwpożarowej.</w:t>
      </w:r>
    </w:p>
    <w:p w:rsidR="00A95808" w:rsidRPr="00DB75CD" w:rsidRDefault="00DB75CD">
      <w:pPr>
        <w:spacing w:before="240" w:line="240" w:lineRule="auto"/>
        <w:ind w:firstLine="20"/>
        <w:rPr>
          <w:rFonts w:ascii="Times New Roman" w:hAnsi="Times New Roman" w:cs="Times New Roman"/>
          <w:szCs w:val="18"/>
        </w:rPr>
      </w:pPr>
      <w:r w:rsidRPr="00DB75CD">
        <w:rPr>
          <w:rFonts w:ascii="Times New Roman" w:hAnsi="Times New Roman" w:cs="Times New Roman"/>
          <w:szCs w:val="18"/>
        </w:rPr>
        <w:t>Projekty techniczne i wykonawcze dla projektowanej inwestycji powinny uzupełniać i uszczegóławiać rozwiązania projektu budowlanego. Jednocześnie powinny jednoznacznie określać parametry techniczne i standard wykończenia projektowanej inwestycji w zakresie i stopniu dokładności niezbędnym do sporządzenia przedmiaru robót, kosztorysu inwestorskiego i realizacji robót budowlanych.</w:t>
      </w:r>
    </w:p>
    <w:p w:rsidR="00A95808" w:rsidRPr="00DB75CD" w:rsidRDefault="00DB75CD">
      <w:pPr>
        <w:spacing w:line="240" w:lineRule="auto"/>
        <w:ind w:firstLine="20"/>
        <w:rPr>
          <w:rFonts w:ascii="Times New Roman" w:hAnsi="Times New Roman" w:cs="Times New Roman"/>
          <w:szCs w:val="18"/>
        </w:rPr>
      </w:pPr>
      <w:r w:rsidRPr="00DB75CD">
        <w:rPr>
          <w:rFonts w:ascii="Times New Roman" w:hAnsi="Times New Roman" w:cs="Times New Roman"/>
          <w:szCs w:val="18"/>
        </w:rPr>
        <w:t>Projekt powinien obejmować m.in. projekty:</w:t>
      </w:r>
    </w:p>
    <w:p w:rsidR="00A95808" w:rsidRPr="00DB75CD" w:rsidRDefault="00DB75CD">
      <w:pPr>
        <w:spacing w:line="240" w:lineRule="auto"/>
        <w:rPr>
          <w:rFonts w:ascii="Times New Roman" w:hAnsi="Times New Roman" w:cs="Times New Roman"/>
          <w:szCs w:val="18"/>
        </w:rPr>
      </w:pPr>
      <w:r w:rsidRPr="00DB75CD">
        <w:rPr>
          <w:rFonts w:ascii="Times New Roman" w:hAnsi="Times New Roman" w:cs="Times New Roman"/>
          <w:szCs w:val="18"/>
        </w:rPr>
        <w:t>- architektury,</w:t>
      </w:r>
    </w:p>
    <w:p w:rsidR="00A95808" w:rsidRPr="00DB75CD" w:rsidRDefault="00DB75CD">
      <w:pPr>
        <w:spacing w:line="240" w:lineRule="auto"/>
        <w:rPr>
          <w:rFonts w:ascii="Times New Roman" w:hAnsi="Times New Roman" w:cs="Times New Roman"/>
          <w:szCs w:val="18"/>
        </w:rPr>
      </w:pPr>
      <w:r w:rsidRPr="00DB75CD">
        <w:rPr>
          <w:rFonts w:ascii="Times New Roman" w:hAnsi="Times New Roman" w:cs="Times New Roman"/>
          <w:szCs w:val="18"/>
        </w:rPr>
        <w:t>- architektury krajobrazu (mała architektura, gospodarka zielenią),</w:t>
      </w:r>
    </w:p>
    <w:p w:rsidR="00A95808" w:rsidRPr="00DB75CD" w:rsidRDefault="00DB75CD">
      <w:pPr>
        <w:spacing w:line="240" w:lineRule="auto"/>
        <w:rPr>
          <w:rFonts w:ascii="Times New Roman" w:hAnsi="Times New Roman" w:cs="Times New Roman"/>
          <w:szCs w:val="18"/>
        </w:rPr>
      </w:pPr>
      <w:r w:rsidRPr="00DB75CD">
        <w:rPr>
          <w:rFonts w:ascii="Times New Roman" w:hAnsi="Times New Roman" w:cs="Times New Roman"/>
          <w:szCs w:val="18"/>
        </w:rPr>
        <w:t>- architektury wnętrz (m.in. dobór materiałów wykończeniowych ścian i posadzek, wyposażenie obiektu),</w:t>
      </w:r>
    </w:p>
    <w:p w:rsidR="00A95808" w:rsidRPr="00DB75CD" w:rsidRDefault="00DB75CD">
      <w:pPr>
        <w:spacing w:line="240" w:lineRule="auto"/>
        <w:rPr>
          <w:rFonts w:ascii="Times New Roman" w:hAnsi="Times New Roman" w:cs="Times New Roman"/>
          <w:szCs w:val="18"/>
        </w:rPr>
      </w:pPr>
      <w:r w:rsidRPr="00DB75CD">
        <w:rPr>
          <w:rFonts w:ascii="Times New Roman" w:hAnsi="Times New Roman" w:cs="Times New Roman"/>
          <w:szCs w:val="18"/>
        </w:rPr>
        <w:t xml:space="preserve">- projekt dendrologiczny ochrony istniejącego </w:t>
      </w:r>
      <w:proofErr w:type="spellStart"/>
      <w:r w:rsidRPr="00DB75CD">
        <w:rPr>
          <w:rFonts w:ascii="Times New Roman" w:hAnsi="Times New Roman" w:cs="Times New Roman"/>
          <w:szCs w:val="18"/>
        </w:rPr>
        <w:t>starodrzewia</w:t>
      </w:r>
      <w:proofErr w:type="spellEnd"/>
      <w:r w:rsidRPr="00DB75CD">
        <w:rPr>
          <w:rFonts w:ascii="Times New Roman" w:hAnsi="Times New Roman" w:cs="Times New Roman"/>
          <w:szCs w:val="18"/>
        </w:rPr>
        <w:t xml:space="preserve"> wykonany przez uprawnionego projektanta,</w:t>
      </w:r>
    </w:p>
    <w:p w:rsidR="00A95808" w:rsidRPr="00DB75CD" w:rsidRDefault="00DB75CD">
      <w:pPr>
        <w:spacing w:line="240" w:lineRule="auto"/>
        <w:rPr>
          <w:rFonts w:ascii="Times New Roman" w:hAnsi="Times New Roman" w:cs="Times New Roman"/>
          <w:szCs w:val="18"/>
        </w:rPr>
      </w:pPr>
      <w:r w:rsidRPr="00DB75CD">
        <w:rPr>
          <w:rFonts w:ascii="Times New Roman" w:hAnsi="Times New Roman" w:cs="Times New Roman"/>
          <w:szCs w:val="18"/>
        </w:rPr>
        <w:t>- projekt renowacji elementów zabytkowych budynku wykonany przez uprawnionego projektanta,</w:t>
      </w:r>
    </w:p>
    <w:p w:rsidR="00A95808" w:rsidRPr="00DB75CD" w:rsidRDefault="00DB75CD">
      <w:pPr>
        <w:spacing w:line="240" w:lineRule="auto"/>
        <w:rPr>
          <w:rFonts w:ascii="Times New Roman" w:hAnsi="Times New Roman" w:cs="Times New Roman"/>
          <w:szCs w:val="18"/>
        </w:rPr>
      </w:pPr>
      <w:r w:rsidRPr="00DB75CD">
        <w:rPr>
          <w:rFonts w:ascii="Times New Roman" w:hAnsi="Times New Roman" w:cs="Times New Roman"/>
          <w:szCs w:val="18"/>
        </w:rPr>
        <w:t>- projekt organizacji ruchu na czas prowadzenia robót (jeśli wymagany),</w:t>
      </w:r>
    </w:p>
    <w:p w:rsidR="00A95808" w:rsidRPr="00DB75CD" w:rsidRDefault="00DB75CD">
      <w:pPr>
        <w:spacing w:line="240" w:lineRule="auto"/>
        <w:rPr>
          <w:rFonts w:ascii="Times New Roman" w:hAnsi="Times New Roman" w:cs="Times New Roman"/>
          <w:szCs w:val="18"/>
        </w:rPr>
      </w:pPr>
      <w:r w:rsidRPr="00DB75CD">
        <w:rPr>
          <w:rFonts w:ascii="Times New Roman" w:hAnsi="Times New Roman" w:cs="Times New Roman"/>
          <w:szCs w:val="18"/>
        </w:rPr>
        <w:t>- konstrukcji,</w:t>
      </w:r>
    </w:p>
    <w:p w:rsidR="00A95808" w:rsidRPr="00DB75CD" w:rsidRDefault="00DB75CD">
      <w:pPr>
        <w:spacing w:line="240" w:lineRule="auto"/>
        <w:rPr>
          <w:rFonts w:ascii="Times New Roman" w:hAnsi="Times New Roman" w:cs="Times New Roman"/>
          <w:szCs w:val="18"/>
        </w:rPr>
      </w:pPr>
      <w:r w:rsidRPr="00DB75CD">
        <w:rPr>
          <w:rFonts w:ascii="Times New Roman" w:hAnsi="Times New Roman" w:cs="Times New Roman"/>
          <w:szCs w:val="18"/>
        </w:rPr>
        <w:t>- zagospodarowania terenu,</w:t>
      </w:r>
    </w:p>
    <w:p w:rsidR="00A95808" w:rsidRPr="00DB75CD" w:rsidRDefault="00DB75CD">
      <w:pPr>
        <w:spacing w:line="240" w:lineRule="auto"/>
        <w:rPr>
          <w:rFonts w:ascii="Times New Roman" w:hAnsi="Times New Roman" w:cs="Times New Roman"/>
          <w:szCs w:val="18"/>
        </w:rPr>
      </w:pPr>
      <w:r w:rsidRPr="00DB75CD">
        <w:rPr>
          <w:rFonts w:ascii="Times New Roman" w:hAnsi="Times New Roman" w:cs="Times New Roman"/>
          <w:szCs w:val="18"/>
        </w:rPr>
        <w:t>- ogrodzenia terenu,</w:t>
      </w:r>
    </w:p>
    <w:p w:rsidR="00A95808" w:rsidRPr="00DB75CD" w:rsidRDefault="00DB75CD">
      <w:pPr>
        <w:spacing w:line="240" w:lineRule="auto"/>
        <w:rPr>
          <w:rFonts w:ascii="Times New Roman" w:hAnsi="Times New Roman" w:cs="Times New Roman"/>
          <w:szCs w:val="18"/>
        </w:rPr>
      </w:pPr>
      <w:r w:rsidRPr="00DB75CD">
        <w:rPr>
          <w:rFonts w:ascii="Times New Roman" w:hAnsi="Times New Roman" w:cs="Times New Roman"/>
          <w:szCs w:val="18"/>
        </w:rPr>
        <w:t>- instalacji wewnętrznej wodno-kanalizacyjnej,</w:t>
      </w:r>
    </w:p>
    <w:p w:rsidR="00A95808" w:rsidRPr="00DB75CD" w:rsidRDefault="00DB75CD">
      <w:pPr>
        <w:spacing w:line="240" w:lineRule="auto"/>
        <w:rPr>
          <w:rFonts w:ascii="Times New Roman" w:hAnsi="Times New Roman" w:cs="Times New Roman"/>
          <w:szCs w:val="18"/>
        </w:rPr>
      </w:pPr>
      <w:r w:rsidRPr="00DB75CD">
        <w:rPr>
          <w:rFonts w:ascii="Times New Roman" w:hAnsi="Times New Roman" w:cs="Times New Roman"/>
          <w:szCs w:val="18"/>
        </w:rPr>
        <w:t>- instalacji wewnętrznej elektroenergetycznej,</w:t>
      </w:r>
    </w:p>
    <w:p w:rsidR="00A95808" w:rsidRPr="00DB75CD" w:rsidRDefault="00DB75CD">
      <w:pPr>
        <w:spacing w:line="240" w:lineRule="auto"/>
        <w:rPr>
          <w:rFonts w:ascii="Times New Roman" w:hAnsi="Times New Roman" w:cs="Times New Roman"/>
          <w:szCs w:val="18"/>
        </w:rPr>
      </w:pPr>
      <w:r w:rsidRPr="00DB75CD">
        <w:rPr>
          <w:rFonts w:ascii="Times New Roman" w:hAnsi="Times New Roman" w:cs="Times New Roman"/>
          <w:szCs w:val="18"/>
        </w:rPr>
        <w:t>- instalacji wewnętrznej oświetleniowej,</w:t>
      </w:r>
    </w:p>
    <w:p w:rsidR="00A95808" w:rsidRPr="00DB75CD" w:rsidRDefault="00DB75CD">
      <w:pPr>
        <w:spacing w:line="240" w:lineRule="auto"/>
        <w:rPr>
          <w:rFonts w:ascii="Times New Roman" w:hAnsi="Times New Roman" w:cs="Times New Roman"/>
          <w:szCs w:val="18"/>
        </w:rPr>
      </w:pPr>
      <w:r w:rsidRPr="00DB75CD">
        <w:rPr>
          <w:rFonts w:ascii="Times New Roman" w:hAnsi="Times New Roman" w:cs="Times New Roman"/>
          <w:szCs w:val="18"/>
        </w:rPr>
        <w:t>- instalacji wentylacji mechanicznej i klimatyzacji,</w:t>
      </w:r>
    </w:p>
    <w:p w:rsidR="00A95808" w:rsidRPr="00DB75CD" w:rsidRDefault="00DB75CD">
      <w:pPr>
        <w:spacing w:line="240" w:lineRule="auto"/>
        <w:rPr>
          <w:rFonts w:ascii="Times New Roman" w:hAnsi="Times New Roman" w:cs="Times New Roman"/>
          <w:szCs w:val="18"/>
        </w:rPr>
      </w:pPr>
      <w:r w:rsidRPr="00DB75CD">
        <w:rPr>
          <w:rFonts w:ascii="Times New Roman" w:hAnsi="Times New Roman" w:cs="Times New Roman"/>
          <w:szCs w:val="18"/>
        </w:rPr>
        <w:t>- instalacji C.O. i C.W.U.,</w:t>
      </w:r>
    </w:p>
    <w:p w:rsidR="00A95808" w:rsidRPr="00DB75CD" w:rsidRDefault="00DB75CD">
      <w:pPr>
        <w:spacing w:line="240" w:lineRule="auto"/>
        <w:rPr>
          <w:rFonts w:ascii="Times New Roman" w:hAnsi="Times New Roman" w:cs="Times New Roman"/>
          <w:szCs w:val="18"/>
        </w:rPr>
      </w:pPr>
      <w:r w:rsidRPr="00DB75CD">
        <w:rPr>
          <w:rFonts w:ascii="Times New Roman" w:hAnsi="Times New Roman" w:cs="Times New Roman"/>
          <w:szCs w:val="18"/>
        </w:rPr>
        <w:t>- instalacji odgromowej,</w:t>
      </w:r>
    </w:p>
    <w:p w:rsidR="00A95808" w:rsidRPr="00DB75CD" w:rsidRDefault="00DB75CD">
      <w:pPr>
        <w:spacing w:line="240" w:lineRule="auto"/>
        <w:rPr>
          <w:rFonts w:ascii="Times New Roman" w:hAnsi="Times New Roman" w:cs="Times New Roman"/>
          <w:szCs w:val="18"/>
        </w:rPr>
      </w:pPr>
      <w:r w:rsidRPr="00DB75CD">
        <w:rPr>
          <w:rFonts w:ascii="Times New Roman" w:hAnsi="Times New Roman" w:cs="Times New Roman"/>
          <w:szCs w:val="18"/>
        </w:rPr>
        <w:t>- instalacji telefonicznej i komputerowej,</w:t>
      </w:r>
    </w:p>
    <w:p w:rsidR="00A95808" w:rsidRPr="00DB75CD" w:rsidRDefault="00DB75CD">
      <w:pPr>
        <w:spacing w:line="240" w:lineRule="auto"/>
        <w:rPr>
          <w:rFonts w:ascii="Times New Roman" w:hAnsi="Times New Roman" w:cs="Times New Roman"/>
          <w:szCs w:val="18"/>
        </w:rPr>
      </w:pPr>
      <w:r w:rsidRPr="00DB75CD">
        <w:rPr>
          <w:rFonts w:ascii="Times New Roman" w:hAnsi="Times New Roman" w:cs="Times New Roman"/>
          <w:szCs w:val="18"/>
        </w:rPr>
        <w:t>- instalacji alarmowej i monitoringu,</w:t>
      </w:r>
    </w:p>
    <w:p w:rsidR="00A95808" w:rsidRPr="00DB75CD" w:rsidRDefault="00DB75CD">
      <w:pPr>
        <w:spacing w:line="240" w:lineRule="auto"/>
        <w:rPr>
          <w:rFonts w:ascii="Times New Roman" w:hAnsi="Times New Roman" w:cs="Times New Roman"/>
          <w:szCs w:val="18"/>
        </w:rPr>
      </w:pPr>
      <w:r w:rsidRPr="00DB75CD">
        <w:rPr>
          <w:rFonts w:ascii="Times New Roman" w:hAnsi="Times New Roman" w:cs="Times New Roman"/>
          <w:szCs w:val="18"/>
        </w:rPr>
        <w:t>- instalacji nagłośnienia,</w:t>
      </w:r>
    </w:p>
    <w:p w:rsidR="00A95808" w:rsidRPr="00DB75CD" w:rsidRDefault="00DB75CD">
      <w:pPr>
        <w:spacing w:line="240" w:lineRule="auto"/>
        <w:rPr>
          <w:rFonts w:ascii="Times New Roman" w:hAnsi="Times New Roman" w:cs="Times New Roman"/>
          <w:szCs w:val="18"/>
        </w:rPr>
      </w:pPr>
      <w:r w:rsidRPr="00DB75CD">
        <w:rPr>
          <w:rFonts w:ascii="Times New Roman" w:hAnsi="Times New Roman" w:cs="Times New Roman"/>
          <w:szCs w:val="18"/>
        </w:rPr>
        <w:t>- instalacji hydrantowej,</w:t>
      </w:r>
    </w:p>
    <w:p w:rsidR="00A95808" w:rsidRPr="00DB75CD" w:rsidRDefault="00DB75CD">
      <w:pPr>
        <w:spacing w:line="240" w:lineRule="auto"/>
        <w:rPr>
          <w:rFonts w:ascii="Times New Roman" w:hAnsi="Times New Roman" w:cs="Times New Roman"/>
          <w:szCs w:val="18"/>
        </w:rPr>
      </w:pPr>
      <w:r w:rsidRPr="00DB75CD">
        <w:rPr>
          <w:rFonts w:ascii="Times New Roman" w:hAnsi="Times New Roman" w:cs="Times New Roman"/>
          <w:szCs w:val="18"/>
        </w:rPr>
        <w:t>- instalacji paneli fotowoltaicznych (jeśli wymagana z rachunku ekonomicznego),</w:t>
      </w:r>
    </w:p>
    <w:p w:rsidR="00A95808" w:rsidRPr="00DB75CD" w:rsidRDefault="00DB75CD">
      <w:pPr>
        <w:spacing w:line="240" w:lineRule="auto"/>
        <w:rPr>
          <w:rFonts w:ascii="Times New Roman" w:hAnsi="Times New Roman" w:cs="Times New Roman"/>
          <w:szCs w:val="18"/>
        </w:rPr>
      </w:pPr>
      <w:r w:rsidRPr="00DB75CD">
        <w:rPr>
          <w:rFonts w:ascii="Times New Roman" w:hAnsi="Times New Roman" w:cs="Times New Roman"/>
          <w:szCs w:val="18"/>
        </w:rPr>
        <w:t>- instalacji grzewczej opartej o odnawialne i niskoemisyjne źródła ciepła,</w:t>
      </w:r>
    </w:p>
    <w:p w:rsidR="00A95808" w:rsidRPr="00DB75CD" w:rsidRDefault="00DB75CD">
      <w:pPr>
        <w:spacing w:line="240" w:lineRule="auto"/>
        <w:rPr>
          <w:rFonts w:ascii="Times New Roman" w:hAnsi="Times New Roman" w:cs="Times New Roman"/>
          <w:szCs w:val="18"/>
        </w:rPr>
      </w:pPr>
      <w:r w:rsidRPr="00DB75CD">
        <w:rPr>
          <w:rFonts w:ascii="Times New Roman" w:hAnsi="Times New Roman" w:cs="Times New Roman"/>
          <w:szCs w:val="18"/>
        </w:rPr>
        <w:t>- zewnętrznej instalacji oświetlenia i oświetlenia dekoracyjnego terenu,</w:t>
      </w:r>
    </w:p>
    <w:p w:rsidR="00A95808" w:rsidRPr="00DB75CD" w:rsidRDefault="00DB75CD">
      <w:pPr>
        <w:spacing w:line="240" w:lineRule="auto"/>
        <w:rPr>
          <w:rFonts w:ascii="Times New Roman" w:hAnsi="Times New Roman" w:cs="Times New Roman"/>
          <w:szCs w:val="18"/>
        </w:rPr>
      </w:pPr>
      <w:r w:rsidRPr="00DB75CD">
        <w:rPr>
          <w:rFonts w:ascii="Times New Roman" w:hAnsi="Times New Roman" w:cs="Times New Roman"/>
          <w:szCs w:val="18"/>
        </w:rPr>
        <w:t>- zewnętrznej instalacji wodociągowej i kanalizacji sanitarnej,</w:t>
      </w:r>
    </w:p>
    <w:p w:rsidR="00A95808" w:rsidRPr="00DB75CD" w:rsidRDefault="00DB75CD">
      <w:pPr>
        <w:spacing w:line="240" w:lineRule="auto"/>
        <w:rPr>
          <w:rFonts w:ascii="Times New Roman" w:hAnsi="Times New Roman" w:cs="Times New Roman"/>
          <w:szCs w:val="18"/>
        </w:rPr>
      </w:pPr>
      <w:r w:rsidRPr="00DB75CD">
        <w:rPr>
          <w:rFonts w:ascii="Times New Roman" w:hAnsi="Times New Roman" w:cs="Times New Roman"/>
          <w:szCs w:val="18"/>
        </w:rPr>
        <w:t>- przyłączy wodociągowych, kanalizacji sanitarnej, ciepłowniczych i teletechnicznych, elektroenergetycznych.</w:t>
      </w:r>
    </w:p>
    <w:p w:rsidR="00A95808" w:rsidRPr="00DB75CD" w:rsidRDefault="00DB75CD">
      <w:pPr>
        <w:spacing w:before="240" w:line="240" w:lineRule="auto"/>
        <w:ind w:firstLine="20"/>
        <w:rPr>
          <w:rFonts w:ascii="Times New Roman" w:hAnsi="Times New Roman" w:cs="Times New Roman"/>
          <w:szCs w:val="18"/>
        </w:rPr>
      </w:pPr>
      <w:r w:rsidRPr="00DB75CD">
        <w:rPr>
          <w:rFonts w:ascii="Times New Roman" w:hAnsi="Times New Roman" w:cs="Times New Roman"/>
          <w:szCs w:val="18"/>
        </w:rPr>
        <w:t>Nie wyklucza się potrzeby realizacji innych dodatkowych i niezbędnych opracowań.</w:t>
      </w:r>
    </w:p>
    <w:p w:rsidR="00A95808" w:rsidRPr="00DB75CD" w:rsidRDefault="00DB75CD">
      <w:pPr>
        <w:spacing w:before="240" w:line="240" w:lineRule="auto"/>
        <w:ind w:firstLine="20"/>
        <w:rPr>
          <w:rFonts w:ascii="Times New Roman" w:hAnsi="Times New Roman" w:cs="Times New Roman"/>
          <w:szCs w:val="18"/>
        </w:rPr>
      </w:pPr>
      <w:r w:rsidRPr="00DB75CD">
        <w:rPr>
          <w:rFonts w:ascii="Times New Roman" w:hAnsi="Times New Roman" w:cs="Times New Roman"/>
          <w:szCs w:val="18"/>
        </w:rPr>
        <w:t>Na każdym etapie opracowywania dokumentacji projektowej Wykonawca zobowiązany jest do konsultacji z Zamawiającym w celu uzyskania akceptacji zastosowanych rozwiązań projektowych, doborze materiałów, urządzeń itp. Należy uzyskać akceptację projektu przez Zamawiającego.</w:t>
      </w:r>
    </w:p>
    <w:p w:rsidR="00A95808" w:rsidRPr="00DB75CD" w:rsidRDefault="00DB75CD">
      <w:pPr>
        <w:spacing w:before="240" w:line="240" w:lineRule="auto"/>
        <w:ind w:firstLine="20"/>
        <w:rPr>
          <w:rFonts w:ascii="Times New Roman" w:hAnsi="Times New Roman" w:cs="Times New Roman"/>
          <w:szCs w:val="18"/>
        </w:rPr>
      </w:pPr>
      <w:r w:rsidRPr="00DB75CD">
        <w:rPr>
          <w:rFonts w:ascii="Times New Roman" w:hAnsi="Times New Roman" w:cs="Times New Roman"/>
          <w:szCs w:val="18"/>
        </w:rPr>
        <w:t>Wykonawca zobowiązany jest do zapewnienia opracowania dokumentacji technicznej dotyczącej przedmiotu zamówienia z należytą starannością, umową zawartą z Zamawiającym, obowiązującymi w okresie realizacji umowy przepisami, w tym przepisami techniczno-budowlanymi, Polskimi Normami i zasadami wiedzy technicznej.</w:t>
      </w:r>
    </w:p>
    <w:p w:rsidR="00A95808" w:rsidRPr="00DB75CD" w:rsidRDefault="00DB75CD">
      <w:pPr>
        <w:spacing w:before="240" w:line="240" w:lineRule="auto"/>
        <w:ind w:firstLine="20"/>
        <w:rPr>
          <w:rFonts w:ascii="Times New Roman" w:hAnsi="Times New Roman" w:cs="Times New Roman"/>
          <w:szCs w:val="18"/>
        </w:rPr>
      </w:pPr>
      <w:r w:rsidRPr="00DB75CD">
        <w:rPr>
          <w:rFonts w:ascii="Times New Roman" w:hAnsi="Times New Roman" w:cs="Times New Roman"/>
          <w:szCs w:val="18"/>
        </w:rPr>
        <w:t>Opracowanie projektowe sporządzone przez Wykonawcę musi być zgodne z ustaleniami dokonanymi w przedmiocie opracowania z Zamawiającym, w sposób zapewniający spełnienie wszystkich wymagań w zakresie i formie zgodnej z obowiązującymi przepisami.</w:t>
      </w:r>
    </w:p>
    <w:p w:rsidR="00A95808" w:rsidRPr="00DB75CD" w:rsidRDefault="00DB75CD">
      <w:pPr>
        <w:spacing w:before="160" w:after="160" w:line="240" w:lineRule="auto"/>
        <w:rPr>
          <w:rFonts w:ascii="Times New Roman" w:hAnsi="Times New Roman" w:cs="Times New Roman"/>
          <w:b/>
          <w:szCs w:val="18"/>
          <w:u w:val="single"/>
        </w:rPr>
      </w:pPr>
      <w:r w:rsidRPr="00DB75CD">
        <w:rPr>
          <w:rFonts w:ascii="Times New Roman" w:hAnsi="Times New Roman" w:cs="Times New Roman"/>
          <w:b/>
          <w:szCs w:val="18"/>
          <w:u w:val="single"/>
        </w:rPr>
        <w:t>ETAP VI: Wielobranżowa specyfikacja techniczna wykonania i odbioru robót budowlanych</w:t>
      </w:r>
    </w:p>
    <w:p w:rsidR="00A95808" w:rsidRPr="00DB75CD" w:rsidRDefault="00DB75CD">
      <w:pPr>
        <w:spacing w:before="160" w:line="240" w:lineRule="auto"/>
        <w:ind w:firstLine="20"/>
        <w:rPr>
          <w:rFonts w:ascii="Times New Roman" w:hAnsi="Times New Roman" w:cs="Times New Roman"/>
          <w:szCs w:val="18"/>
        </w:rPr>
      </w:pPr>
      <w:r w:rsidRPr="00DB75CD">
        <w:rPr>
          <w:rFonts w:ascii="Times New Roman" w:hAnsi="Times New Roman" w:cs="Times New Roman"/>
          <w:szCs w:val="18"/>
        </w:rPr>
        <w:t>Specyfikacje techniczne wykonania i odbioru robót budowlanych, zawierające szczegółowe wymagania w zakresie sprzętu, stosowanych materiałów, transportu, wykonania robót, kontroli jakości robót, obmiarów, odbiorów robót; wymagania dotyczące płatności zgodne z postanowieniami kontraktu. Należy uzyskać akceptację opracowania przez Zamawiającego.</w:t>
      </w:r>
    </w:p>
    <w:p w:rsidR="00A95808" w:rsidRPr="00DB75CD" w:rsidRDefault="00DB75CD">
      <w:pPr>
        <w:spacing w:before="160" w:after="160" w:line="240" w:lineRule="auto"/>
        <w:rPr>
          <w:rFonts w:ascii="Times New Roman" w:hAnsi="Times New Roman" w:cs="Times New Roman"/>
          <w:b/>
          <w:szCs w:val="18"/>
          <w:u w:val="single"/>
        </w:rPr>
      </w:pPr>
      <w:r w:rsidRPr="00DB75CD">
        <w:rPr>
          <w:rFonts w:ascii="Times New Roman" w:hAnsi="Times New Roman" w:cs="Times New Roman"/>
          <w:b/>
          <w:szCs w:val="18"/>
          <w:u w:val="single"/>
        </w:rPr>
        <w:t>ETAP VII: Wielobranżowa dokumentacja kosztorysowa</w:t>
      </w:r>
    </w:p>
    <w:p w:rsidR="00A95808" w:rsidRPr="00DB75CD" w:rsidRDefault="00DB75CD">
      <w:pPr>
        <w:spacing w:before="160" w:line="240" w:lineRule="auto"/>
        <w:ind w:firstLine="20"/>
        <w:rPr>
          <w:rFonts w:ascii="Times New Roman" w:hAnsi="Times New Roman" w:cs="Times New Roman"/>
          <w:szCs w:val="18"/>
        </w:rPr>
      </w:pPr>
      <w:r w:rsidRPr="00DB75CD">
        <w:rPr>
          <w:rFonts w:ascii="Times New Roman" w:hAnsi="Times New Roman" w:cs="Times New Roman"/>
          <w:szCs w:val="18"/>
        </w:rPr>
        <w:t>Na podstawie projektów budowlanych, technicznych i wykonawczych należy opracować kosztorysy inwestorskie i przedmiary robót.</w:t>
      </w:r>
    </w:p>
    <w:p w:rsidR="00A95808" w:rsidRPr="00DB75CD" w:rsidRDefault="00DB75CD">
      <w:pPr>
        <w:spacing w:before="160" w:after="160" w:line="240" w:lineRule="auto"/>
        <w:rPr>
          <w:rFonts w:ascii="Times New Roman" w:hAnsi="Times New Roman" w:cs="Times New Roman"/>
          <w:b/>
          <w:szCs w:val="18"/>
          <w:u w:val="single"/>
        </w:rPr>
      </w:pPr>
      <w:r w:rsidRPr="00DB75CD">
        <w:rPr>
          <w:rFonts w:ascii="Times New Roman" w:hAnsi="Times New Roman" w:cs="Times New Roman"/>
          <w:b/>
          <w:szCs w:val="18"/>
          <w:u w:val="single"/>
        </w:rPr>
        <w:t>ETAP VIII: Nadzór autorski</w:t>
      </w:r>
    </w:p>
    <w:p w:rsidR="00A95808" w:rsidRPr="00DB75CD" w:rsidRDefault="00DB75CD">
      <w:pPr>
        <w:spacing w:before="160" w:line="240" w:lineRule="auto"/>
        <w:ind w:firstLine="20"/>
        <w:rPr>
          <w:rFonts w:ascii="Times New Roman" w:hAnsi="Times New Roman" w:cs="Times New Roman"/>
          <w:szCs w:val="18"/>
        </w:rPr>
      </w:pPr>
      <w:r w:rsidRPr="00DB75CD">
        <w:rPr>
          <w:rFonts w:ascii="Times New Roman" w:hAnsi="Times New Roman" w:cs="Times New Roman"/>
          <w:szCs w:val="18"/>
        </w:rPr>
        <w:t>Wymagane jest sprawowanie nadzoru autorskiego przez Projektantów (konsultacje e-mail, telefoniczne, wizyty na naradach budowy, wizyty na budowie) nad realizacją inwestycji zgodnie z Ustawą Prawo Budowlane z dnia 7 lipca 1994 r. (z późniejszymi zmianami).</w:t>
      </w:r>
    </w:p>
    <w:p w:rsidR="00A95808" w:rsidRPr="00DB75CD" w:rsidRDefault="00DB75CD">
      <w:pPr>
        <w:spacing w:before="240" w:line="240" w:lineRule="auto"/>
        <w:rPr>
          <w:rFonts w:ascii="Times New Roman" w:hAnsi="Times New Roman" w:cs="Times New Roman"/>
          <w:sz w:val="20"/>
          <w:szCs w:val="16"/>
        </w:rPr>
      </w:pPr>
      <w:r w:rsidRPr="00DB75CD">
        <w:rPr>
          <w:rFonts w:ascii="Times New Roman" w:hAnsi="Times New Roman" w:cs="Times New Roman"/>
          <w:sz w:val="20"/>
          <w:szCs w:val="16"/>
        </w:rPr>
        <w:br/>
      </w:r>
    </w:p>
    <w:p w:rsidR="00A95808" w:rsidRPr="00DB75CD" w:rsidRDefault="00A95808">
      <w:pPr>
        <w:spacing w:before="240" w:after="240"/>
        <w:rPr>
          <w:rFonts w:ascii="Times New Roman" w:hAnsi="Times New Roman" w:cs="Times New Roman"/>
          <w:b/>
          <w:sz w:val="24"/>
          <w:szCs w:val="20"/>
        </w:rPr>
      </w:pPr>
      <w:bookmarkStart w:id="0" w:name="_GoBack"/>
      <w:bookmarkEnd w:id="0"/>
    </w:p>
    <w:sectPr w:rsidR="00A95808" w:rsidRPr="00DB75CD">
      <w:headerReference w:type="default" r:id="rId9"/>
      <w:footerReference w:type="default" r:id="rId10"/>
      <w:pgSz w:w="11909" w:h="16834"/>
      <w:pgMar w:top="1440" w:right="1440" w:bottom="1440" w:left="1440" w:header="720" w:footer="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3D79" w:rsidRDefault="00DB75CD">
      <w:pPr>
        <w:spacing w:line="240" w:lineRule="auto"/>
      </w:pPr>
      <w:r>
        <w:separator/>
      </w:r>
    </w:p>
  </w:endnote>
  <w:endnote w:type="continuationSeparator" w:id="0">
    <w:p w:rsidR="009F3D79" w:rsidRDefault="00DB75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808" w:rsidRDefault="00DB75CD">
    <w:pPr>
      <w:spacing w:line="240" w:lineRule="auto"/>
      <w:jc w:val="center"/>
      <w:rPr>
        <w:b/>
        <w:sz w:val="14"/>
        <w:szCs w:val="14"/>
      </w:rPr>
    </w:pPr>
    <w:r>
      <w:rPr>
        <w:b/>
        <w:sz w:val="14"/>
        <w:szCs w:val="14"/>
      </w:rPr>
      <w:t>__________________________________________________________________________________________________________________</w:t>
    </w:r>
  </w:p>
  <w:p w:rsidR="00A95808" w:rsidRDefault="00DB75CD">
    <w:pPr>
      <w:spacing w:before="240" w:line="240" w:lineRule="auto"/>
      <w:rPr>
        <w:b/>
        <w:sz w:val="14"/>
        <w:szCs w:val="14"/>
      </w:rPr>
    </w:pPr>
    <w:r>
      <w:rPr>
        <w:b/>
        <w:sz w:val="14"/>
        <w:szCs w:val="14"/>
      </w:rPr>
      <w:t xml:space="preserve">Sprawę prowadzi: </w:t>
    </w:r>
    <w:r>
      <w:rPr>
        <w:b/>
        <w:sz w:val="14"/>
        <w:szCs w:val="14"/>
      </w:rPr>
      <w:tab/>
      <w:t xml:space="preserve">Michał </w:t>
    </w:r>
    <w:proofErr w:type="spellStart"/>
    <w:r>
      <w:rPr>
        <w:b/>
        <w:sz w:val="14"/>
        <w:szCs w:val="14"/>
      </w:rPr>
      <w:t>Birosz</w:t>
    </w:r>
    <w:proofErr w:type="spellEnd"/>
    <w:r>
      <w:rPr>
        <w:b/>
        <w:sz w:val="14"/>
        <w:szCs w:val="14"/>
      </w:rPr>
      <w:tab/>
    </w:r>
    <w:r>
      <w:rPr>
        <w:b/>
        <w:sz w:val="14"/>
        <w:szCs w:val="14"/>
      </w:rPr>
      <w:tab/>
    </w:r>
    <w:r>
      <w:rPr>
        <w:b/>
        <w:sz w:val="14"/>
        <w:szCs w:val="14"/>
      </w:rPr>
      <w:tab/>
      <w:t xml:space="preserve">stanowisko: podinspektor ds. inwestycji </w:t>
    </w:r>
    <w:r>
      <w:rPr>
        <w:b/>
        <w:sz w:val="14"/>
        <w:szCs w:val="14"/>
      </w:rPr>
      <w:tab/>
    </w:r>
    <w:r>
      <w:rPr>
        <w:b/>
        <w:sz w:val="14"/>
        <w:szCs w:val="14"/>
      </w:rPr>
      <w:tab/>
    </w:r>
    <w:r>
      <w:rPr>
        <w:b/>
        <w:sz w:val="14"/>
        <w:szCs w:val="14"/>
      </w:rPr>
      <w:tab/>
    </w:r>
    <w:r>
      <w:rPr>
        <w:b/>
        <w:sz w:val="14"/>
        <w:szCs w:val="14"/>
      </w:rPr>
      <w:tab/>
    </w:r>
    <w:r>
      <w:rPr>
        <w:b/>
        <w:sz w:val="14"/>
        <w:szCs w:val="14"/>
      </w:rPr>
      <w:tab/>
      <w:t>tel. 59 833 53 51 w. 48</w:t>
    </w:r>
    <w:r>
      <w:rPr>
        <w:b/>
        <w:sz w:val="14"/>
        <w:szCs w:val="14"/>
      </w:rPr>
      <w:tab/>
    </w:r>
    <w:r>
      <w:rPr>
        <w:b/>
        <w:sz w:val="14"/>
        <w:szCs w:val="14"/>
      </w:rPr>
      <w:tab/>
    </w:r>
    <w:r>
      <w:rPr>
        <w:b/>
        <w:sz w:val="14"/>
        <w:szCs w:val="14"/>
      </w:rPr>
      <w:tab/>
      <w:t>e-mail: m.birosz@debrzno.pl</w:t>
    </w:r>
  </w:p>
  <w:p w:rsidR="00A95808" w:rsidRDefault="00DB75CD">
    <w:pPr>
      <w:spacing w:before="240" w:line="240" w:lineRule="auto"/>
      <w:rPr>
        <w:b/>
        <w:color w:val="002060"/>
        <w:sz w:val="14"/>
        <w:szCs w:val="14"/>
      </w:rPr>
    </w:pPr>
    <w:r>
      <w:rPr>
        <w:b/>
        <w:color w:val="002060"/>
        <w:sz w:val="14"/>
        <w:szCs w:val="14"/>
      </w:rPr>
      <w:br/>
    </w:r>
  </w:p>
  <w:p w:rsidR="00A95808" w:rsidRDefault="00A9580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3D79" w:rsidRDefault="00DB75CD">
      <w:pPr>
        <w:spacing w:line="240" w:lineRule="auto"/>
      </w:pPr>
      <w:r>
        <w:separator/>
      </w:r>
    </w:p>
  </w:footnote>
  <w:footnote w:type="continuationSeparator" w:id="0">
    <w:p w:rsidR="009F3D79" w:rsidRDefault="00DB75C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808" w:rsidRDefault="00DB75CD">
    <w:pPr>
      <w:spacing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sz w:val="38"/>
        <w:szCs w:val="38"/>
      </w:rPr>
      <w:tab/>
    </w:r>
    <w:r>
      <w:rPr>
        <w:rFonts w:ascii="Times New Roman" w:eastAsia="Times New Roman" w:hAnsi="Times New Roman" w:cs="Times New Roman"/>
        <w:b/>
        <w:sz w:val="24"/>
        <w:szCs w:val="24"/>
      </w:rPr>
      <w:t>Gmina Debrzno</w:t>
    </w:r>
  </w:p>
  <w:p w:rsidR="00A95808" w:rsidRDefault="00DB75CD">
    <w:pPr>
      <w:spacing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ul. Traugutta 2, 77-310 Debrzno</w:t>
    </w:r>
  </w:p>
  <w:p w:rsidR="00A95808" w:rsidRDefault="00DB75CD">
    <w:pPr>
      <w:spacing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tel.(59) 83 35 351 fax: (59) 83 35 366</w:t>
    </w:r>
  </w:p>
  <w:p w:rsidR="00A95808" w:rsidRDefault="00DB75CD">
    <w:pPr>
      <w:spacing w:line="240" w:lineRule="auto"/>
      <w:jc w:val="right"/>
      <w:rPr>
        <w:rFonts w:ascii="Times New Roman" w:eastAsia="Times New Roman" w:hAnsi="Times New Roman" w:cs="Times New Roman"/>
      </w:rPr>
    </w:pPr>
    <w:r>
      <w:rPr>
        <w:rFonts w:ascii="Times New Roman" w:eastAsia="Times New Roman" w:hAnsi="Times New Roman" w:cs="Times New Roman"/>
        <w:sz w:val="20"/>
        <w:szCs w:val="20"/>
      </w:rPr>
      <w:t>urzad@debrzno.pl</w:t>
    </w:r>
    <w:hyperlink r:id="rId1">
      <w:r>
        <w:rPr>
          <w:rFonts w:ascii="Times New Roman" w:eastAsia="Times New Roman" w:hAnsi="Times New Roman" w:cs="Times New Roman"/>
          <w:sz w:val="20"/>
          <w:szCs w:val="20"/>
        </w:rPr>
        <w:t xml:space="preserve"> </w:t>
      </w:r>
    </w:hyperlink>
    <w:hyperlink r:id="rId2">
      <w:r>
        <w:rPr>
          <w:rFonts w:ascii="Times New Roman" w:eastAsia="Times New Roman" w:hAnsi="Times New Roman" w:cs="Times New Roman"/>
          <w:color w:val="1155CC"/>
          <w:sz w:val="20"/>
          <w:szCs w:val="20"/>
          <w:u w:val="single"/>
        </w:rPr>
        <w:t>www.debrzno.pl</w:t>
      </w:r>
    </w:hyperlink>
  </w:p>
  <w:p w:rsidR="00A95808" w:rsidRDefault="00DB75CD">
    <w:pPr>
      <w:spacing w:line="240" w:lineRule="auto"/>
      <w:jc w:val="center"/>
      <w:rPr>
        <w:rFonts w:ascii="Times New Roman" w:eastAsia="Times New Roman" w:hAnsi="Times New Roman" w:cs="Times New Roman"/>
      </w:rPr>
    </w:pPr>
    <w:r>
      <w:rPr>
        <w:rFonts w:ascii="Times New Roman" w:eastAsia="Times New Roman" w:hAnsi="Times New Roman" w:cs="Times New Roman"/>
      </w:rPr>
      <w:t>_______________________________________________________________________________</w:t>
    </w:r>
  </w:p>
  <w:p w:rsidR="00A95808" w:rsidRDefault="00A95808">
    <w:pPr>
      <w:spacing w:line="240" w:lineRule="auto"/>
      <w:jc w:val="center"/>
      <w:rPr>
        <w:rFonts w:ascii="Times New Roman" w:eastAsia="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7513AD"/>
    <w:multiLevelType w:val="multilevel"/>
    <w:tmpl w:val="235C0D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A95808"/>
    <w:rsid w:val="009F3D79"/>
    <w:rsid w:val="00A95808"/>
    <w:rsid w:val="00DB75CD"/>
    <w:rsid w:val="00E16A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http://www.debrzno.pl" TargetMode="External"/><Relationship Id="rId1" Type="http://schemas.openxmlformats.org/officeDocument/2006/relationships/hyperlink" Target="http://www.debrzno.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1815</Words>
  <Characters>10890</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Władyczak</dc:creator>
  <cp:lastModifiedBy>Katarzyna Władyczak</cp:lastModifiedBy>
  <cp:revision>7</cp:revision>
  <cp:lastPrinted>2025-07-10T06:51:00Z</cp:lastPrinted>
  <dcterms:created xsi:type="dcterms:W3CDTF">2025-07-09T10:25:00Z</dcterms:created>
  <dcterms:modified xsi:type="dcterms:W3CDTF">2025-07-10T06:51:00Z</dcterms:modified>
</cp:coreProperties>
</file>